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78" w:rsidRPr="00D63378" w:rsidRDefault="00D63378" w:rsidP="00D63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378">
        <w:rPr>
          <w:rFonts w:ascii="Times New Roman" w:hAnsi="Times New Roman" w:cs="Times New Roman"/>
          <w:b/>
          <w:sz w:val="28"/>
          <w:szCs w:val="28"/>
          <w:u w:val="single"/>
        </w:rPr>
        <w:t>Client Contraband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The following items are not allowed on HOH property or in the vehic</w:t>
      </w:r>
      <w:bookmarkStart w:id="0" w:name="_GoBack"/>
      <w:bookmarkEnd w:id="0"/>
      <w:r w:rsidRPr="00D63378">
        <w:rPr>
          <w:rFonts w:ascii="Times New Roman" w:hAnsi="Times New Roman" w:cs="Times New Roman"/>
          <w:sz w:val="24"/>
          <w:szCs w:val="24"/>
        </w:rPr>
        <w:t>le of clients. Any legal and illegal substances found will be disposed of as HOH staff deems fit.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intoxicants, alcoholic beverages, or products containing alcohol including mouthwash.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drugs, narcotics, or narcotic paraphernalia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synthetic cannabinoids or synthetic designer drugs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weapon, gun, firearm, knife, sharpened instrument, or anything that would be considered a weapon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explosives, ammunition, or fireworks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Chargers, or pagers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Laptops, Cameras, Smart watches, or any other internet capable electronic device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soft core or hard core pornography (in any form); any sexual devices (vibrators, blow up dolls, etc.)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Extension cords, infused outlet adapters, or “six-strips”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Cardboard boxes or Styrofoam materials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Candles, incense, or incense burners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Small appliances such as fry pans, toasters, coffee makers, or microwaves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Any aerosol cans, air horns, or air dusters (personal hygiene products that are aerosol are kept in client bin in locked Recovery Advocates Office)</w:t>
      </w:r>
    </w:p>
    <w:p w:rsidR="00D63378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• Lighter fluid or butane fluid (these items kept in client bin in Recovery Advocates Office)</w:t>
      </w:r>
    </w:p>
    <w:p w:rsidR="00A97BE9" w:rsidRPr="00D63378" w:rsidRDefault="00D63378" w:rsidP="00D63378">
      <w:pPr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3378">
        <w:rPr>
          <w:rFonts w:ascii="Times New Roman" w:hAnsi="Times New Roman" w:cs="Times New Roman"/>
          <w:sz w:val="24"/>
          <w:szCs w:val="24"/>
        </w:rPr>
        <w:t>Wizzinators</w:t>
      </w:r>
      <w:proofErr w:type="spellEnd"/>
      <w:r w:rsidRPr="00D63378">
        <w:rPr>
          <w:rFonts w:ascii="Times New Roman" w:hAnsi="Times New Roman" w:cs="Times New Roman"/>
          <w:sz w:val="24"/>
          <w:szCs w:val="24"/>
        </w:rPr>
        <w:t xml:space="preserve"> as well as any device or chemical that may be used to alter or fake a urine sample</w:t>
      </w:r>
    </w:p>
    <w:sectPr w:rsidR="00A97BE9" w:rsidRPr="00D6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8"/>
    <w:rsid w:val="00A97BE9"/>
    <w:rsid w:val="00D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EE13"/>
  <w15:chartTrackingRefBased/>
  <w15:docId w15:val="{8B706451-2A84-4BC8-B50B-241C171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Carr</dc:creator>
  <cp:keywords/>
  <dc:description/>
  <cp:lastModifiedBy>Andrew Carr</cp:lastModifiedBy>
  <cp:revision>1</cp:revision>
  <dcterms:created xsi:type="dcterms:W3CDTF">2020-09-23T14:51:00Z</dcterms:created>
  <dcterms:modified xsi:type="dcterms:W3CDTF">2020-09-23T14:52:00Z</dcterms:modified>
</cp:coreProperties>
</file>